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E0B" w:rsidRPr="00E63E0B" w:rsidRDefault="00E63E0B" w:rsidP="00E63E0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  <w:r w:rsidRPr="00E63E0B">
        <w:rPr>
          <w:rFonts w:ascii="Times New Roman" w:hAnsi="Times New Roman" w:cs="Times New Roman"/>
          <w:b/>
          <w:bCs/>
          <w:sz w:val="32"/>
          <w:szCs w:val="32"/>
        </w:rPr>
        <w:t>Федеральный закон "О дополнительных мерах государственной поддержки семей, имеющих детей" от 29.12.2006 N 256-ФЗ (последняя редакция)</w:t>
      </w:r>
    </w:p>
    <w:p w:rsidR="00E63E0B" w:rsidRPr="00E63E0B" w:rsidRDefault="00E63E0B" w:rsidP="00E63E0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63E0B" w:rsidRPr="00E63E0B" w:rsidRDefault="00E63E0B" w:rsidP="00E63E0B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1" w:name="dst100001"/>
      <w:bookmarkEnd w:id="1"/>
      <w:r w:rsidRPr="00E63E0B">
        <w:rPr>
          <w:rFonts w:ascii="Times New Roman" w:hAnsi="Times New Roman" w:cs="Times New Roman"/>
          <w:sz w:val="32"/>
          <w:szCs w:val="32"/>
        </w:rPr>
        <w:t>29 декабря 2006 года N 256-ФЗ</w:t>
      </w:r>
      <w:r w:rsidRPr="00E63E0B">
        <w:rPr>
          <w:rFonts w:ascii="Times New Roman" w:hAnsi="Times New Roman" w:cs="Times New Roman"/>
          <w:sz w:val="32"/>
          <w:szCs w:val="32"/>
        </w:rPr>
        <w:br/>
      </w:r>
    </w:p>
    <w:p w:rsidR="00E63E0B" w:rsidRPr="00E63E0B" w:rsidRDefault="000972A7" w:rsidP="00E63E0B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2" w:name="dst100002"/>
      <w:bookmarkEnd w:id="2"/>
      <w:r>
        <w:rPr>
          <w:rFonts w:ascii="Times New Roman" w:hAnsi="Times New Roman" w:cs="Times New Roman"/>
          <w:sz w:val="32"/>
          <w:szCs w:val="32"/>
        </w:rPr>
        <w:pict>
          <v:rect id="_x0000_i1025" style="width:0;height:0" o:hralign="center" o:hrstd="t" o:hr="t" fillcolor="#a0a0a0" stroked="f"/>
        </w:pict>
      </w:r>
    </w:p>
    <w:p w:rsidR="00E63E0B" w:rsidRPr="00E63E0B" w:rsidRDefault="00E63E0B" w:rsidP="00E63E0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63E0B" w:rsidRPr="00E63E0B" w:rsidRDefault="00E63E0B" w:rsidP="00E63E0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3" w:name="dst100003"/>
      <w:bookmarkEnd w:id="3"/>
      <w:r w:rsidRPr="00E63E0B">
        <w:rPr>
          <w:rFonts w:ascii="Times New Roman" w:hAnsi="Times New Roman" w:cs="Times New Roman"/>
          <w:b/>
          <w:bCs/>
          <w:sz w:val="32"/>
          <w:szCs w:val="32"/>
        </w:rPr>
        <w:t>РОССИЙСКАЯ ФЕДЕРАЦИЯ</w:t>
      </w:r>
    </w:p>
    <w:p w:rsidR="00E63E0B" w:rsidRPr="00E63E0B" w:rsidRDefault="00E63E0B" w:rsidP="00E63E0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E63E0B" w:rsidRPr="00E63E0B" w:rsidRDefault="00E63E0B" w:rsidP="00E63E0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4" w:name="dst100004"/>
      <w:bookmarkEnd w:id="4"/>
      <w:r w:rsidRPr="00E63E0B">
        <w:rPr>
          <w:rFonts w:ascii="Times New Roman" w:hAnsi="Times New Roman" w:cs="Times New Roman"/>
          <w:b/>
          <w:bCs/>
          <w:sz w:val="32"/>
          <w:szCs w:val="32"/>
        </w:rPr>
        <w:t>ФЕДЕРАЛЬНЫЙ ЗАКОН</w:t>
      </w:r>
    </w:p>
    <w:p w:rsidR="00E63E0B" w:rsidRPr="00E63E0B" w:rsidRDefault="00E63E0B" w:rsidP="00E63E0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E63E0B" w:rsidRPr="00E63E0B" w:rsidRDefault="00E63E0B" w:rsidP="00E63E0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5" w:name="dst100005"/>
      <w:bookmarkEnd w:id="5"/>
      <w:r w:rsidRPr="00E63E0B">
        <w:rPr>
          <w:rFonts w:ascii="Times New Roman" w:hAnsi="Times New Roman" w:cs="Times New Roman"/>
          <w:b/>
          <w:bCs/>
          <w:sz w:val="32"/>
          <w:szCs w:val="32"/>
        </w:rPr>
        <w:t>О ДОПОЛНИТЕЛЬНЫХ МЕРАХ</w:t>
      </w:r>
    </w:p>
    <w:p w:rsidR="00E63E0B" w:rsidRPr="00E63E0B" w:rsidRDefault="00E63E0B" w:rsidP="00E63E0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63E0B">
        <w:rPr>
          <w:rFonts w:ascii="Times New Roman" w:hAnsi="Times New Roman" w:cs="Times New Roman"/>
          <w:b/>
          <w:bCs/>
          <w:sz w:val="32"/>
          <w:szCs w:val="32"/>
        </w:rPr>
        <w:t>ГОСУДАРСТВЕННОЙ ПОДДЕРЖКИ СЕМЕЙ, ИМЕЮЩИХ ДЕТЕЙ</w:t>
      </w:r>
    </w:p>
    <w:p w:rsidR="00E63E0B" w:rsidRDefault="00E63E0B" w:rsidP="00E63E0B">
      <w:pPr>
        <w:rPr>
          <w:rFonts w:ascii="Times New Roman" w:hAnsi="Times New Roman" w:cs="Times New Roman"/>
          <w:sz w:val="24"/>
          <w:szCs w:val="24"/>
        </w:rPr>
      </w:pPr>
      <w:r w:rsidRPr="00E63E0B">
        <w:rPr>
          <w:rFonts w:ascii="Times New Roman" w:hAnsi="Times New Roman" w:cs="Times New Roman"/>
          <w:sz w:val="24"/>
          <w:szCs w:val="24"/>
        </w:rPr>
        <w:t> </w:t>
      </w:r>
    </w:p>
    <w:p w:rsidR="00E63E0B" w:rsidRDefault="00E63E0B" w:rsidP="00E63E0B">
      <w:pPr>
        <w:rPr>
          <w:rFonts w:ascii="Times New Roman" w:hAnsi="Times New Roman" w:cs="Times New Roman"/>
          <w:sz w:val="24"/>
          <w:szCs w:val="24"/>
        </w:rPr>
      </w:pPr>
    </w:p>
    <w:p w:rsidR="00E63E0B" w:rsidRPr="00E63E0B" w:rsidRDefault="00E63E0B" w:rsidP="00E63E0B">
      <w:pPr>
        <w:rPr>
          <w:rFonts w:ascii="Times New Roman" w:hAnsi="Times New Roman" w:cs="Times New Roman"/>
          <w:sz w:val="24"/>
          <w:szCs w:val="24"/>
        </w:rPr>
      </w:pPr>
    </w:p>
    <w:p w:rsidR="00E63E0B" w:rsidRPr="00E63E0B" w:rsidRDefault="00E63E0B" w:rsidP="00E63E0B">
      <w:pPr>
        <w:rPr>
          <w:rFonts w:ascii="Times New Roman" w:hAnsi="Times New Roman" w:cs="Times New Roman"/>
          <w:sz w:val="24"/>
          <w:szCs w:val="24"/>
        </w:rPr>
      </w:pPr>
      <w:bookmarkStart w:id="6" w:name="dst100006"/>
      <w:bookmarkEnd w:id="6"/>
      <w:r w:rsidRPr="00E63E0B">
        <w:rPr>
          <w:rFonts w:ascii="Times New Roman" w:hAnsi="Times New Roman" w:cs="Times New Roman"/>
          <w:sz w:val="24"/>
          <w:szCs w:val="24"/>
        </w:rPr>
        <w:t>Принят</w:t>
      </w:r>
    </w:p>
    <w:p w:rsidR="00E63E0B" w:rsidRPr="00E63E0B" w:rsidRDefault="00E63E0B" w:rsidP="00E63E0B">
      <w:pPr>
        <w:rPr>
          <w:rFonts w:ascii="Times New Roman" w:hAnsi="Times New Roman" w:cs="Times New Roman"/>
          <w:sz w:val="24"/>
          <w:szCs w:val="24"/>
        </w:rPr>
      </w:pPr>
      <w:r w:rsidRPr="00E63E0B">
        <w:rPr>
          <w:rFonts w:ascii="Times New Roman" w:hAnsi="Times New Roman" w:cs="Times New Roman"/>
          <w:sz w:val="24"/>
          <w:szCs w:val="24"/>
        </w:rPr>
        <w:t>Государственной Думой</w:t>
      </w:r>
    </w:p>
    <w:p w:rsidR="00E63E0B" w:rsidRPr="00E63E0B" w:rsidRDefault="00E63E0B" w:rsidP="00E63E0B">
      <w:pPr>
        <w:rPr>
          <w:rFonts w:ascii="Times New Roman" w:hAnsi="Times New Roman" w:cs="Times New Roman"/>
          <w:sz w:val="24"/>
          <w:szCs w:val="24"/>
        </w:rPr>
      </w:pPr>
      <w:r w:rsidRPr="00E63E0B">
        <w:rPr>
          <w:rFonts w:ascii="Times New Roman" w:hAnsi="Times New Roman" w:cs="Times New Roman"/>
          <w:sz w:val="24"/>
          <w:szCs w:val="24"/>
        </w:rPr>
        <w:t>22 декабря 2006 года</w:t>
      </w:r>
    </w:p>
    <w:p w:rsidR="00E63E0B" w:rsidRPr="00E63E0B" w:rsidRDefault="00E63E0B" w:rsidP="00E63E0B">
      <w:pPr>
        <w:rPr>
          <w:rFonts w:ascii="Times New Roman" w:hAnsi="Times New Roman" w:cs="Times New Roman"/>
          <w:sz w:val="24"/>
          <w:szCs w:val="24"/>
        </w:rPr>
      </w:pPr>
      <w:r w:rsidRPr="00E63E0B">
        <w:rPr>
          <w:rFonts w:ascii="Times New Roman" w:hAnsi="Times New Roman" w:cs="Times New Roman"/>
          <w:sz w:val="24"/>
          <w:szCs w:val="24"/>
        </w:rPr>
        <w:t> </w:t>
      </w:r>
    </w:p>
    <w:p w:rsidR="00E63E0B" w:rsidRPr="00E63E0B" w:rsidRDefault="00E63E0B" w:rsidP="00E63E0B">
      <w:pPr>
        <w:rPr>
          <w:rFonts w:ascii="Times New Roman" w:hAnsi="Times New Roman" w:cs="Times New Roman"/>
          <w:sz w:val="24"/>
          <w:szCs w:val="24"/>
        </w:rPr>
      </w:pPr>
      <w:bookmarkStart w:id="7" w:name="dst100007"/>
      <w:bookmarkEnd w:id="7"/>
      <w:r w:rsidRPr="00E63E0B">
        <w:rPr>
          <w:rFonts w:ascii="Times New Roman" w:hAnsi="Times New Roman" w:cs="Times New Roman"/>
          <w:sz w:val="24"/>
          <w:szCs w:val="24"/>
        </w:rPr>
        <w:t>Одобрен</w:t>
      </w:r>
    </w:p>
    <w:p w:rsidR="00E63E0B" w:rsidRPr="00E63E0B" w:rsidRDefault="00E63E0B" w:rsidP="00E63E0B">
      <w:pPr>
        <w:rPr>
          <w:rFonts w:ascii="Times New Roman" w:hAnsi="Times New Roman" w:cs="Times New Roman"/>
          <w:sz w:val="24"/>
          <w:szCs w:val="24"/>
        </w:rPr>
      </w:pPr>
      <w:r w:rsidRPr="00E63E0B">
        <w:rPr>
          <w:rFonts w:ascii="Times New Roman" w:hAnsi="Times New Roman" w:cs="Times New Roman"/>
          <w:sz w:val="24"/>
          <w:szCs w:val="24"/>
        </w:rPr>
        <w:t>Советом Федерации</w:t>
      </w:r>
    </w:p>
    <w:p w:rsidR="00E63E0B" w:rsidRPr="00E63E0B" w:rsidRDefault="00E63E0B" w:rsidP="00E63E0B">
      <w:pPr>
        <w:rPr>
          <w:rFonts w:ascii="Times New Roman" w:hAnsi="Times New Roman" w:cs="Times New Roman"/>
          <w:sz w:val="24"/>
          <w:szCs w:val="24"/>
        </w:rPr>
      </w:pPr>
      <w:r w:rsidRPr="00E63E0B">
        <w:rPr>
          <w:rFonts w:ascii="Times New Roman" w:hAnsi="Times New Roman" w:cs="Times New Roman"/>
          <w:sz w:val="24"/>
          <w:szCs w:val="24"/>
        </w:rPr>
        <w:t>27 декабря 2006 года</w:t>
      </w:r>
    </w:p>
    <w:p w:rsidR="00E63E0B" w:rsidRPr="00E63E0B" w:rsidRDefault="00E63E0B" w:rsidP="00E63E0B">
      <w:pPr>
        <w:rPr>
          <w:rFonts w:ascii="Times New Roman" w:hAnsi="Times New Roman" w:cs="Times New Roman"/>
          <w:sz w:val="24"/>
          <w:szCs w:val="24"/>
        </w:rPr>
      </w:pPr>
    </w:p>
    <w:p w:rsidR="00E63E0B" w:rsidRPr="00E63E0B" w:rsidRDefault="00E63E0B" w:rsidP="00E63E0B">
      <w:pPr>
        <w:rPr>
          <w:rFonts w:ascii="Times New Roman" w:hAnsi="Times New Roman" w:cs="Times New Roman"/>
          <w:sz w:val="24"/>
          <w:szCs w:val="24"/>
        </w:rPr>
      </w:pPr>
      <w:r w:rsidRPr="00E63E0B">
        <w:rPr>
          <w:rFonts w:ascii="Times New Roman" w:hAnsi="Times New Roman" w:cs="Times New Roman"/>
          <w:sz w:val="24"/>
          <w:szCs w:val="24"/>
        </w:rPr>
        <w:t> </w:t>
      </w:r>
    </w:p>
    <w:p w:rsidR="00E63E0B" w:rsidRPr="00E63E0B" w:rsidRDefault="00E63E0B" w:rsidP="00E63E0B">
      <w:pPr>
        <w:rPr>
          <w:rFonts w:ascii="Times New Roman" w:hAnsi="Times New Roman" w:cs="Times New Roman"/>
          <w:sz w:val="24"/>
          <w:szCs w:val="24"/>
        </w:rPr>
      </w:pPr>
      <w:bookmarkStart w:id="8" w:name="dst100008"/>
      <w:bookmarkEnd w:id="8"/>
      <w:r w:rsidRPr="00E63E0B">
        <w:rPr>
          <w:rFonts w:ascii="Times New Roman" w:hAnsi="Times New Roman" w:cs="Times New Roman"/>
          <w:sz w:val="24"/>
          <w:szCs w:val="24"/>
        </w:rPr>
        <w:lastRenderedPageBreak/>
        <w:t>Настоящий Федеральный закон устанавливает дополнительные меры государственной поддержки семей, имеющих детей, в целях создания условий, обеспечивающих этим семьям достойную жизнь.</w:t>
      </w:r>
    </w:p>
    <w:p w:rsidR="00E63E0B" w:rsidRPr="00E63E0B" w:rsidRDefault="00E63E0B" w:rsidP="00E63E0B">
      <w:pPr>
        <w:rPr>
          <w:rFonts w:ascii="Times New Roman" w:hAnsi="Times New Roman" w:cs="Times New Roman"/>
          <w:sz w:val="24"/>
          <w:szCs w:val="24"/>
        </w:rPr>
      </w:pPr>
      <w:r w:rsidRPr="00E63E0B">
        <w:rPr>
          <w:rFonts w:ascii="Times New Roman" w:hAnsi="Times New Roman" w:cs="Times New Roman"/>
          <w:sz w:val="24"/>
          <w:szCs w:val="24"/>
        </w:rPr>
        <w:t> </w:t>
      </w:r>
    </w:p>
    <w:p w:rsidR="00E63E0B" w:rsidRPr="00E63E0B" w:rsidRDefault="000972A7" w:rsidP="00E63E0B">
      <w:pPr>
        <w:numPr>
          <w:ilvl w:val="0"/>
          <w:numId w:val="1"/>
        </w:numPr>
        <w:tabs>
          <w:tab w:val="clear" w:pos="720"/>
          <w:tab w:val="num" w:pos="0"/>
        </w:tabs>
        <w:ind w:left="284" w:hanging="284"/>
        <w:rPr>
          <w:rFonts w:ascii="Times New Roman" w:hAnsi="Times New Roman" w:cs="Times New Roman"/>
          <w:sz w:val="24"/>
          <w:szCs w:val="24"/>
        </w:rPr>
      </w:pPr>
      <w:hyperlink r:id="rId5" w:history="1">
        <w:r w:rsidR="00E63E0B" w:rsidRPr="00E63E0B">
          <w:rPr>
            <w:rStyle w:val="a3"/>
            <w:rFonts w:ascii="Times New Roman" w:hAnsi="Times New Roman" w:cs="Times New Roman"/>
            <w:sz w:val="24"/>
            <w:szCs w:val="24"/>
          </w:rPr>
          <w:t>Статья 1. Законодательство Российской Федерации о дополнительных мерах государственной поддержки семей, имеющих детей</w:t>
        </w:r>
      </w:hyperlink>
    </w:p>
    <w:p w:rsidR="00E63E0B" w:rsidRPr="00E63E0B" w:rsidRDefault="000972A7" w:rsidP="00E63E0B">
      <w:pPr>
        <w:numPr>
          <w:ilvl w:val="0"/>
          <w:numId w:val="1"/>
        </w:numPr>
        <w:tabs>
          <w:tab w:val="clear" w:pos="720"/>
          <w:tab w:val="num" w:pos="0"/>
        </w:tabs>
        <w:ind w:left="284" w:hanging="284"/>
        <w:rPr>
          <w:rFonts w:ascii="Times New Roman" w:hAnsi="Times New Roman" w:cs="Times New Roman"/>
          <w:sz w:val="24"/>
          <w:szCs w:val="24"/>
        </w:rPr>
      </w:pPr>
      <w:hyperlink r:id="rId6" w:history="1">
        <w:r w:rsidR="00E63E0B" w:rsidRPr="00E63E0B">
          <w:rPr>
            <w:rStyle w:val="a3"/>
            <w:rFonts w:ascii="Times New Roman" w:hAnsi="Times New Roman" w:cs="Times New Roman"/>
            <w:sz w:val="24"/>
            <w:szCs w:val="24"/>
          </w:rPr>
          <w:t>Статья 2. Основные понятия, используемые в настоящем Федеральном законе</w:t>
        </w:r>
      </w:hyperlink>
    </w:p>
    <w:p w:rsidR="00E63E0B" w:rsidRPr="00E63E0B" w:rsidRDefault="000972A7" w:rsidP="00E63E0B">
      <w:pPr>
        <w:numPr>
          <w:ilvl w:val="0"/>
          <w:numId w:val="1"/>
        </w:numPr>
        <w:tabs>
          <w:tab w:val="clear" w:pos="720"/>
          <w:tab w:val="num" w:pos="0"/>
        </w:tabs>
        <w:ind w:left="284" w:hanging="284"/>
        <w:rPr>
          <w:rFonts w:ascii="Times New Roman" w:hAnsi="Times New Roman" w:cs="Times New Roman"/>
          <w:sz w:val="24"/>
          <w:szCs w:val="24"/>
        </w:rPr>
      </w:pPr>
      <w:hyperlink r:id="rId7" w:history="1">
        <w:r w:rsidR="00E63E0B" w:rsidRPr="00E63E0B">
          <w:rPr>
            <w:rStyle w:val="a3"/>
            <w:rFonts w:ascii="Times New Roman" w:hAnsi="Times New Roman" w:cs="Times New Roman"/>
            <w:sz w:val="24"/>
            <w:szCs w:val="24"/>
          </w:rPr>
          <w:t>Статья 3. Право на дополнительные меры государственной поддержки</w:t>
        </w:r>
      </w:hyperlink>
    </w:p>
    <w:p w:rsidR="00E63E0B" w:rsidRPr="00E63E0B" w:rsidRDefault="000972A7" w:rsidP="00E63E0B">
      <w:pPr>
        <w:numPr>
          <w:ilvl w:val="0"/>
          <w:numId w:val="1"/>
        </w:numPr>
        <w:tabs>
          <w:tab w:val="clear" w:pos="720"/>
          <w:tab w:val="num" w:pos="0"/>
        </w:tabs>
        <w:ind w:left="284" w:hanging="284"/>
        <w:rPr>
          <w:rFonts w:ascii="Times New Roman" w:hAnsi="Times New Roman" w:cs="Times New Roman"/>
          <w:sz w:val="24"/>
          <w:szCs w:val="24"/>
        </w:rPr>
      </w:pPr>
      <w:hyperlink r:id="rId8" w:history="1">
        <w:r w:rsidR="00E63E0B" w:rsidRPr="00E63E0B">
          <w:rPr>
            <w:rStyle w:val="a3"/>
            <w:rFonts w:ascii="Times New Roman" w:hAnsi="Times New Roman" w:cs="Times New Roman"/>
            <w:sz w:val="24"/>
            <w:szCs w:val="24"/>
          </w:rPr>
          <w:t>Статья 4. Федеральный регистр лиц, имеющих право на дополнительные меры государственной поддержки</w:t>
        </w:r>
      </w:hyperlink>
    </w:p>
    <w:p w:rsidR="00E63E0B" w:rsidRPr="00E63E0B" w:rsidRDefault="000972A7" w:rsidP="00E63E0B">
      <w:pPr>
        <w:numPr>
          <w:ilvl w:val="0"/>
          <w:numId w:val="1"/>
        </w:numPr>
        <w:tabs>
          <w:tab w:val="clear" w:pos="720"/>
          <w:tab w:val="num" w:pos="0"/>
        </w:tabs>
        <w:ind w:left="284" w:hanging="284"/>
        <w:rPr>
          <w:rFonts w:ascii="Times New Roman" w:hAnsi="Times New Roman" w:cs="Times New Roman"/>
          <w:sz w:val="24"/>
          <w:szCs w:val="24"/>
        </w:rPr>
      </w:pPr>
      <w:hyperlink r:id="rId9" w:history="1">
        <w:r w:rsidR="00E63E0B" w:rsidRPr="00E63E0B">
          <w:rPr>
            <w:rStyle w:val="a3"/>
            <w:rFonts w:ascii="Times New Roman" w:hAnsi="Times New Roman" w:cs="Times New Roman"/>
            <w:sz w:val="24"/>
            <w:szCs w:val="24"/>
          </w:rPr>
          <w:t>Статья 5. Государственный сертификат на материнский (семейный) капитал и его выдача</w:t>
        </w:r>
      </w:hyperlink>
    </w:p>
    <w:p w:rsidR="00E63E0B" w:rsidRPr="00E63E0B" w:rsidRDefault="000972A7" w:rsidP="00E63E0B">
      <w:pPr>
        <w:numPr>
          <w:ilvl w:val="0"/>
          <w:numId w:val="1"/>
        </w:numPr>
        <w:tabs>
          <w:tab w:val="clear" w:pos="720"/>
          <w:tab w:val="num" w:pos="0"/>
        </w:tabs>
        <w:ind w:left="284" w:hanging="284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E63E0B" w:rsidRPr="00E63E0B">
          <w:rPr>
            <w:rStyle w:val="a3"/>
            <w:rFonts w:ascii="Times New Roman" w:hAnsi="Times New Roman" w:cs="Times New Roman"/>
            <w:sz w:val="24"/>
            <w:szCs w:val="24"/>
          </w:rPr>
          <w:t>Статья 6. Размер материнского (семейного) капитала</w:t>
        </w:r>
      </w:hyperlink>
    </w:p>
    <w:p w:rsidR="00E63E0B" w:rsidRPr="00E63E0B" w:rsidRDefault="000972A7" w:rsidP="00E63E0B">
      <w:pPr>
        <w:numPr>
          <w:ilvl w:val="0"/>
          <w:numId w:val="1"/>
        </w:numPr>
        <w:tabs>
          <w:tab w:val="clear" w:pos="720"/>
          <w:tab w:val="num" w:pos="0"/>
        </w:tabs>
        <w:ind w:left="284" w:hanging="284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E63E0B" w:rsidRPr="00E63E0B">
          <w:rPr>
            <w:rStyle w:val="a3"/>
            <w:rFonts w:ascii="Times New Roman" w:hAnsi="Times New Roman" w:cs="Times New Roman"/>
            <w:sz w:val="24"/>
            <w:szCs w:val="24"/>
          </w:rPr>
          <w:t>Статья 7. Распоряжение средствами материнского (семейного) капитала</w:t>
        </w:r>
      </w:hyperlink>
    </w:p>
    <w:p w:rsidR="00E63E0B" w:rsidRPr="00E63E0B" w:rsidRDefault="000972A7" w:rsidP="00E63E0B">
      <w:pPr>
        <w:numPr>
          <w:ilvl w:val="0"/>
          <w:numId w:val="1"/>
        </w:numPr>
        <w:tabs>
          <w:tab w:val="clear" w:pos="720"/>
          <w:tab w:val="num" w:pos="0"/>
        </w:tabs>
        <w:ind w:left="284" w:hanging="284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E63E0B" w:rsidRPr="00E63E0B">
          <w:rPr>
            <w:rStyle w:val="a3"/>
            <w:rFonts w:ascii="Times New Roman" w:hAnsi="Times New Roman" w:cs="Times New Roman"/>
            <w:sz w:val="24"/>
            <w:szCs w:val="24"/>
          </w:rPr>
          <w:t>Статья 8. Порядок рассмотрения заявления о распоряжении</w:t>
        </w:r>
      </w:hyperlink>
    </w:p>
    <w:p w:rsidR="00E63E0B" w:rsidRPr="00E63E0B" w:rsidRDefault="000972A7" w:rsidP="00E63E0B">
      <w:pPr>
        <w:numPr>
          <w:ilvl w:val="0"/>
          <w:numId w:val="1"/>
        </w:numPr>
        <w:tabs>
          <w:tab w:val="clear" w:pos="720"/>
          <w:tab w:val="num" w:pos="0"/>
        </w:tabs>
        <w:ind w:left="284" w:hanging="284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E63E0B" w:rsidRPr="00E63E0B">
          <w:rPr>
            <w:rStyle w:val="a3"/>
            <w:rFonts w:ascii="Times New Roman" w:hAnsi="Times New Roman" w:cs="Times New Roman"/>
            <w:sz w:val="24"/>
            <w:szCs w:val="24"/>
          </w:rPr>
          <w:t>Статья 9. Перевод средств материнского (семейного) капитала из федерального бюджета в бюджет Пенсионного фонда Российской Федерации и учет их в бюджете Пенсионного фонда Российской Федерации</w:t>
        </w:r>
      </w:hyperlink>
    </w:p>
    <w:p w:rsidR="00E63E0B" w:rsidRPr="00E63E0B" w:rsidRDefault="000972A7" w:rsidP="00E63E0B">
      <w:pPr>
        <w:numPr>
          <w:ilvl w:val="0"/>
          <w:numId w:val="1"/>
        </w:numPr>
        <w:tabs>
          <w:tab w:val="clear" w:pos="720"/>
          <w:tab w:val="num" w:pos="0"/>
        </w:tabs>
        <w:ind w:left="284" w:hanging="284"/>
        <w:rPr>
          <w:rFonts w:ascii="Times New Roman" w:hAnsi="Times New Roman" w:cs="Times New Roman"/>
          <w:sz w:val="24"/>
          <w:szCs w:val="24"/>
        </w:rPr>
      </w:pPr>
      <w:hyperlink r:id="rId14" w:history="1">
        <w:r w:rsidR="00E63E0B" w:rsidRPr="00E63E0B">
          <w:rPr>
            <w:rStyle w:val="a3"/>
            <w:rFonts w:ascii="Times New Roman" w:hAnsi="Times New Roman" w:cs="Times New Roman"/>
            <w:sz w:val="24"/>
            <w:szCs w:val="24"/>
          </w:rPr>
          <w:t>Статья 10. Направление средств материнского (семейного) капитала на улучшение жилищных условий</w:t>
        </w:r>
      </w:hyperlink>
    </w:p>
    <w:p w:rsidR="00E63E0B" w:rsidRPr="00E63E0B" w:rsidRDefault="000972A7" w:rsidP="00E63E0B">
      <w:pPr>
        <w:numPr>
          <w:ilvl w:val="0"/>
          <w:numId w:val="1"/>
        </w:numPr>
        <w:tabs>
          <w:tab w:val="clear" w:pos="720"/>
          <w:tab w:val="num" w:pos="0"/>
        </w:tabs>
        <w:ind w:left="284" w:hanging="284"/>
        <w:rPr>
          <w:rFonts w:ascii="Times New Roman" w:hAnsi="Times New Roman" w:cs="Times New Roman"/>
          <w:sz w:val="24"/>
          <w:szCs w:val="24"/>
        </w:rPr>
      </w:pPr>
      <w:hyperlink r:id="rId15" w:history="1">
        <w:r w:rsidR="00E63E0B" w:rsidRPr="00E63E0B">
          <w:rPr>
            <w:rStyle w:val="a3"/>
            <w:rFonts w:ascii="Times New Roman" w:hAnsi="Times New Roman" w:cs="Times New Roman"/>
            <w:sz w:val="24"/>
            <w:szCs w:val="24"/>
          </w:rPr>
          <w:t xml:space="preserve">Статья 10.1. Возврат средств материнского (семейного) капитала, направленных на улучшение жилищных условий, в случае выплаты возмещения публично-правовой компанией "Фонд защиты прав граждан - участников долевого строительства" или расторжения договора счета </w:t>
        </w:r>
        <w:proofErr w:type="spellStart"/>
        <w:r w:rsidR="00E63E0B" w:rsidRPr="00E63E0B">
          <w:rPr>
            <w:rStyle w:val="a3"/>
            <w:rFonts w:ascii="Times New Roman" w:hAnsi="Times New Roman" w:cs="Times New Roman"/>
            <w:sz w:val="24"/>
            <w:szCs w:val="24"/>
          </w:rPr>
          <w:t>эскроу</w:t>
        </w:r>
        <w:proofErr w:type="spellEnd"/>
      </w:hyperlink>
    </w:p>
    <w:p w:rsidR="00E63E0B" w:rsidRPr="00E63E0B" w:rsidRDefault="000972A7" w:rsidP="00E63E0B">
      <w:pPr>
        <w:numPr>
          <w:ilvl w:val="0"/>
          <w:numId w:val="1"/>
        </w:numPr>
        <w:tabs>
          <w:tab w:val="clear" w:pos="720"/>
          <w:tab w:val="num" w:pos="0"/>
        </w:tabs>
        <w:ind w:left="284" w:hanging="284"/>
        <w:rPr>
          <w:rFonts w:ascii="Times New Roman" w:hAnsi="Times New Roman" w:cs="Times New Roman"/>
          <w:sz w:val="24"/>
          <w:szCs w:val="24"/>
        </w:rPr>
      </w:pPr>
      <w:hyperlink r:id="rId16" w:history="1">
        <w:r w:rsidR="00E63E0B" w:rsidRPr="00E63E0B">
          <w:rPr>
            <w:rStyle w:val="a3"/>
            <w:rFonts w:ascii="Times New Roman" w:hAnsi="Times New Roman" w:cs="Times New Roman"/>
            <w:sz w:val="24"/>
            <w:szCs w:val="24"/>
          </w:rPr>
          <w:t>Статья 11. Направление средств материнского (семейного) капитала на получение образования ребенком (детьми)</w:t>
        </w:r>
      </w:hyperlink>
    </w:p>
    <w:p w:rsidR="00E63E0B" w:rsidRPr="00E63E0B" w:rsidRDefault="000972A7" w:rsidP="00E63E0B">
      <w:pPr>
        <w:numPr>
          <w:ilvl w:val="0"/>
          <w:numId w:val="1"/>
        </w:numPr>
        <w:tabs>
          <w:tab w:val="clear" w:pos="720"/>
          <w:tab w:val="num" w:pos="0"/>
        </w:tabs>
        <w:ind w:left="284" w:hanging="284"/>
        <w:rPr>
          <w:rFonts w:ascii="Times New Roman" w:hAnsi="Times New Roman" w:cs="Times New Roman"/>
          <w:sz w:val="24"/>
          <w:szCs w:val="24"/>
        </w:rPr>
      </w:pPr>
      <w:hyperlink r:id="rId17" w:history="1">
        <w:r w:rsidR="00E63E0B" w:rsidRPr="00E63E0B">
          <w:rPr>
            <w:rStyle w:val="a3"/>
            <w:rFonts w:ascii="Times New Roman" w:hAnsi="Times New Roman" w:cs="Times New Roman"/>
            <w:sz w:val="24"/>
            <w:szCs w:val="24"/>
          </w:rPr>
          <w:t>Статья 11.1. Направление средств материнского (семейного) капитала на приобретение товаров и услуг, предназначенных для социальной адаптации и интеграции в общество детей-инвалидов</w:t>
        </w:r>
      </w:hyperlink>
    </w:p>
    <w:p w:rsidR="00E63E0B" w:rsidRPr="00E63E0B" w:rsidRDefault="000972A7" w:rsidP="00E63E0B">
      <w:pPr>
        <w:numPr>
          <w:ilvl w:val="0"/>
          <w:numId w:val="1"/>
        </w:numPr>
        <w:tabs>
          <w:tab w:val="clear" w:pos="720"/>
          <w:tab w:val="num" w:pos="0"/>
        </w:tabs>
        <w:ind w:left="284" w:hanging="284"/>
        <w:rPr>
          <w:rFonts w:ascii="Times New Roman" w:hAnsi="Times New Roman" w:cs="Times New Roman"/>
          <w:sz w:val="24"/>
          <w:szCs w:val="24"/>
        </w:rPr>
      </w:pPr>
      <w:hyperlink r:id="rId18" w:history="1">
        <w:r w:rsidR="00E63E0B" w:rsidRPr="00E63E0B">
          <w:rPr>
            <w:rStyle w:val="a3"/>
            <w:rFonts w:ascii="Times New Roman" w:hAnsi="Times New Roman" w:cs="Times New Roman"/>
            <w:sz w:val="24"/>
            <w:szCs w:val="24"/>
          </w:rPr>
          <w:t>Статья 12. Направление средств материнского (семейного) капитала на формирование накопительной пенсии</w:t>
        </w:r>
      </w:hyperlink>
    </w:p>
    <w:p w:rsidR="00E63E0B" w:rsidRPr="00E63E0B" w:rsidRDefault="000972A7" w:rsidP="00E63E0B">
      <w:pPr>
        <w:numPr>
          <w:ilvl w:val="0"/>
          <w:numId w:val="1"/>
        </w:numPr>
        <w:tabs>
          <w:tab w:val="clear" w:pos="720"/>
          <w:tab w:val="num" w:pos="0"/>
        </w:tabs>
        <w:ind w:left="284" w:hanging="284"/>
        <w:rPr>
          <w:rFonts w:ascii="Times New Roman" w:hAnsi="Times New Roman" w:cs="Times New Roman"/>
          <w:sz w:val="24"/>
          <w:szCs w:val="24"/>
        </w:rPr>
      </w:pPr>
      <w:hyperlink r:id="rId19" w:history="1">
        <w:r w:rsidR="00E63E0B" w:rsidRPr="00E63E0B">
          <w:rPr>
            <w:rStyle w:val="a3"/>
            <w:rFonts w:ascii="Times New Roman" w:hAnsi="Times New Roman" w:cs="Times New Roman"/>
            <w:sz w:val="24"/>
            <w:szCs w:val="24"/>
          </w:rPr>
          <w:t>Статья 13. Заключительные и переходные положения</w:t>
        </w:r>
      </w:hyperlink>
    </w:p>
    <w:p w:rsidR="00340172" w:rsidRPr="00E63E0B" w:rsidRDefault="00340172" w:rsidP="00E63E0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340172" w:rsidRPr="00E63E0B" w:rsidSect="00E63E0B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032BAC"/>
    <w:multiLevelType w:val="multilevel"/>
    <w:tmpl w:val="1E502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4E1"/>
    <w:rsid w:val="000972A7"/>
    <w:rsid w:val="00340172"/>
    <w:rsid w:val="004E54E1"/>
    <w:rsid w:val="00E63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BAA9F9-892E-4389-B977-603E3E9B5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3E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58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6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72298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39227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33777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82114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24949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96655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256419">
              <w:marLeft w:val="0"/>
              <w:marRight w:val="0"/>
              <w:marTop w:val="12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80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114021">
              <w:marLeft w:val="0"/>
              <w:marRight w:val="0"/>
              <w:marTop w:val="12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68917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44668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64872/b96c8992c47e04369f1826342239f31e45de81b2/" TargetMode="External"/><Relationship Id="rId13" Type="http://schemas.openxmlformats.org/officeDocument/2006/relationships/hyperlink" Target="http://www.consultant.ru/document/cons_doc_LAW_64872/b4ee535b09898b11ee1b0b3cb06c4e629d447c74/" TargetMode="External"/><Relationship Id="rId18" Type="http://schemas.openxmlformats.org/officeDocument/2006/relationships/hyperlink" Target="http://www.consultant.ru/document/cons_doc_LAW_64872/160113f59161d479d6760f334686dfc7948df78e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consultant.ru/document/cons_doc_LAW_64872/87119687f6485f84c98a194ed9fb2b0be648a9f8/" TargetMode="External"/><Relationship Id="rId12" Type="http://schemas.openxmlformats.org/officeDocument/2006/relationships/hyperlink" Target="http://www.consultant.ru/document/cons_doc_LAW_64872/dd790b6f9690ec43a59ffe9560d3ad9454617e46/" TargetMode="External"/><Relationship Id="rId17" Type="http://schemas.openxmlformats.org/officeDocument/2006/relationships/hyperlink" Target="http://www.consultant.ru/document/cons_doc_LAW_64872/040860d2522fe65b0dd92c093d39755a30ff0e44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nsultant.ru/document/cons_doc_LAW_64872/ad7358c368609a455c8c14af2ac452fefbece5cc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64872/c5051782233acca771e9adb35b47d3fb82c9ff1c/" TargetMode="External"/><Relationship Id="rId11" Type="http://schemas.openxmlformats.org/officeDocument/2006/relationships/hyperlink" Target="http://www.consultant.ru/document/cons_doc_LAW_64872/5b387355ab19399172e9285519334e1efb84ea37/" TargetMode="External"/><Relationship Id="rId5" Type="http://schemas.openxmlformats.org/officeDocument/2006/relationships/hyperlink" Target="http://www.consultant.ru/document/cons_doc_LAW_64872/05edbad81f77a600e81b79c7d25b8acc3c8206f2/" TargetMode="External"/><Relationship Id="rId15" Type="http://schemas.openxmlformats.org/officeDocument/2006/relationships/hyperlink" Target="http://www.consultant.ru/document/cons_doc_LAW_64872/5c3e886e8c374b2fd71b7eebce19ffff24bda1f3/" TargetMode="External"/><Relationship Id="rId10" Type="http://schemas.openxmlformats.org/officeDocument/2006/relationships/hyperlink" Target="http://www.consultant.ru/document/cons_doc_LAW_64872/5e4098eb8b54363919128c886adcfa55c175753a/" TargetMode="External"/><Relationship Id="rId19" Type="http://schemas.openxmlformats.org/officeDocument/2006/relationships/hyperlink" Target="http://www.consultant.ru/document/cons_doc_LAW_64872/5b54bfa5614134ce79cbf61456b1364d296519b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64872/ce8ff4bbaeca84d8d167a65415c7a756f0b70bf4/" TargetMode="External"/><Relationship Id="rId14" Type="http://schemas.openxmlformats.org/officeDocument/2006/relationships/hyperlink" Target="http://www.consultant.ru/document/cons_doc_LAW_64872/2189b09639d1af2baefd5a961675b0b99b8a765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572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ICL</cp:lastModifiedBy>
  <cp:revision>2</cp:revision>
  <dcterms:created xsi:type="dcterms:W3CDTF">2023-03-28T10:16:00Z</dcterms:created>
  <dcterms:modified xsi:type="dcterms:W3CDTF">2023-03-28T10:16:00Z</dcterms:modified>
</cp:coreProperties>
</file>